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D7" w:rsidRPr="00F375D7" w:rsidRDefault="00F375D7" w:rsidP="00F375D7">
      <w:pPr>
        <w:jc w:val="center"/>
        <w:rPr>
          <w:rFonts w:asciiTheme="minorEastAsia" w:hAnsiTheme="minorEastAsia" w:hint="eastAsia"/>
          <w:sz w:val="28"/>
          <w:szCs w:val="28"/>
        </w:rPr>
      </w:pPr>
      <w:r w:rsidRPr="00F375D7">
        <w:rPr>
          <w:rFonts w:asciiTheme="minorEastAsia" w:hAnsiTheme="minorEastAsia" w:hint="eastAsia"/>
          <w:sz w:val="28"/>
          <w:szCs w:val="28"/>
        </w:rPr>
        <w:t>填写说明</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一、填报要求</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此报告由各单位根据本单位内部控制建设情况如实填写。各单位应按照本报告附表（2018年度行政事业单位内部控制报告填报表）在2018年度行政事业单位内部控制报告填报软件中填报相关内容，软件自动生成“2018年度行政事业单位内部控制报告”。各单位报送的纸质</w:t>
      </w:r>
      <w:proofErr w:type="gramStart"/>
      <w:r w:rsidRPr="00F375D7">
        <w:rPr>
          <w:rFonts w:asciiTheme="minorEastAsia" w:hAnsiTheme="minorEastAsia" w:hint="eastAsia"/>
          <w:sz w:val="28"/>
          <w:szCs w:val="28"/>
        </w:rPr>
        <w:t>版内部</w:t>
      </w:r>
      <w:proofErr w:type="gramEnd"/>
      <w:r w:rsidRPr="00F375D7">
        <w:rPr>
          <w:rFonts w:asciiTheme="minorEastAsia" w:hAnsiTheme="minorEastAsia" w:hint="eastAsia"/>
          <w:sz w:val="28"/>
          <w:szCs w:val="28"/>
        </w:rPr>
        <w:t>控制报告仅包括软件自动生成的内部控制报告，附表内容无需报送。</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二、封面填报方式</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1.表内的年、月、日一律用公历和阿拉伯数字表示。</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2.单位名称：填写单位全称；单位填报本级报告时，应在单位名称后加“（本级）”。</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3.电话号码：填写填表人的联系电话号码。</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4.报送日期：填写内部控制报告由单位负责人审批通过的时间。</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5.组织机构代码：根据各级技术监督部门核发的机关、团体、事业单位代码证书规定的9位码填写。若单位只有社会统一信用代码，应填写其中的9位主体标识码（第9位至17位）。</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6.隶属关系：由“隶属关系”和“部门标识代码”组成，以9位代码表示。其中，中央单位前六个空格均填零，后三个空格根据国家标准《中央党政机关、人民团体及其他机构代码》（GB/T 4657－2009）编制；地方单位前六个空格根据国家标准《中华人民共和国行政区划代码》（GB/T 2260－2007）编制，后三个空格按照单位财务或归口管</w:t>
      </w:r>
      <w:r w:rsidRPr="00F375D7">
        <w:rPr>
          <w:rFonts w:asciiTheme="minorEastAsia" w:hAnsiTheme="minorEastAsia" w:hint="eastAsia"/>
          <w:sz w:val="28"/>
          <w:szCs w:val="28"/>
        </w:rPr>
        <w:lastRenderedPageBreak/>
        <w:t>理的部门、机构，比照国家标准《中央党政机关、人民团体及其他机构代码》（GB/T 4657－2009）填报。</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7.单位预算级次：根据预算管理权限和经费</w:t>
      </w:r>
      <w:proofErr w:type="gramStart"/>
      <w:r w:rsidRPr="00F375D7">
        <w:rPr>
          <w:rFonts w:asciiTheme="minorEastAsia" w:hAnsiTheme="minorEastAsia" w:hint="eastAsia"/>
          <w:sz w:val="28"/>
          <w:szCs w:val="28"/>
        </w:rPr>
        <w:t>领拨关系</w:t>
      </w:r>
      <w:proofErr w:type="gramEnd"/>
      <w:r w:rsidRPr="00F375D7">
        <w:rPr>
          <w:rFonts w:asciiTheme="minorEastAsia" w:hAnsiTheme="minorEastAsia" w:hint="eastAsia"/>
          <w:sz w:val="28"/>
          <w:szCs w:val="28"/>
        </w:rPr>
        <w:t>填写。</w:t>
      </w:r>
      <w:proofErr w:type="gramStart"/>
      <w:r w:rsidRPr="00F375D7">
        <w:rPr>
          <w:rFonts w:asciiTheme="minorEastAsia" w:hAnsiTheme="minorEastAsia" w:hint="eastAsia"/>
          <w:sz w:val="28"/>
          <w:szCs w:val="28"/>
        </w:rPr>
        <w:t>非预算</w:t>
      </w:r>
      <w:proofErr w:type="gramEnd"/>
      <w:r w:rsidRPr="00F375D7">
        <w:rPr>
          <w:rFonts w:asciiTheme="minorEastAsia" w:hAnsiTheme="minorEastAsia" w:hint="eastAsia"/>
          <w:sz w:val="28"/>
          <w:szCs w:val="28"/>
        </w:rPr>
        <w:t>单位此项填报“无”。</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8.预算管理级次：根据单位预算分级管理的级次填写。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9.2018年度支出总额：根据2018年决算金额填写；金额单位为“元”，结果保留整数。若单位在填报内部控制报告时点尚未统计出2018年年度支出总额，则填列2017年年度支出总额，并在金额后标注，如“2018年度支出总额:XX元（2017）”，若未标记则默认为2018年支出金额。</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三、“附表：2018年度行政事业单位内部控制报告填报表”填报方式</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（一）单位层面内部控制建设情况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1.内部控制机构组成情况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（1）内部控制领导小组组成情况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单位内部控制领导小组人数：根据单位关于成立内部控制领导小组的制度文件填写。需上</w:t>
      </w:r>
      <w:proofErr w:type="gramStart"/>
      <w:r w:rsidRPr="00F375D7">
        <w:rPr>
          <w:rFonts w:asciiTheme="minorEastAsia" w:hAnsiTheme="minorEastAsia" w:hint="eastAsia"/>
          <w:sz w:val="28"/>
          <w:szCs w:val="28"/>
        </w:rPr>
        <w:t>传相关</w:t>
      </w:r>
      <w:proofErr w:type="gramEnd"/>
      <w:r w:rsidRPr="00F375D7">
        <w:rPr>
          <w:rFonts w:asciiTheme="minorEastAsia" w:hAnsiTheme="minorEastAsia" w:hint="eastAsia"/>
          <w:sz w:val="28"/>
          <w:szCs w:val="28"/>
        </w:rPr>
        <w:t>制度文件作为佐证材料。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单位内部控制领导小组中班子成员人数：根据单位关于成立内部控制领导小组的制度文件填写。需上</w:t>
      </w:r>
      <w:proofErr w:type="gramStart"/>
      <w:r w:rsidRPr="00F375D7">
        <w:rPr>
          <w:rFonts w:asciiTheme="minorEastAsia" w:hAnsiTheme="minorEastAsia" w:hint="eastAsia"/>
          <w:sz w:val="28"/>
          <w:szCs w:val="28"/>
        </w:rPr>
        <w:t>传相关</w:t>
      </w:r>
      <w:proofErr w:type="gramEnd"/>
      <w:r w:rsidRPr="00F375D7">
        <w:rPr>
          <w:rFonts w:asciiTheme="minorEastAsia" w:hAnsiTheme="minorEastAsia" w:hint="eastAsia"/>
          <w:sz w:val="28"/>
          <w:szCs w:val="28"/>
        </w:rPr>
        <w:t>制度文件作为佐证材料。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单位内部控制领导小组组长：根据单位关于成立内部控制领导小组的制度文件勾选，并填写组长姓名。需上</w:t>
      </w:r>
      <w:proofErr w:type="gramStart"/>
      <w:r w:rsidRPr="00F375D7">
        <w:rPr>
          <w:rFonts w:asciiTheme="minorEastAsia" w:hAnsiTheme="minorEastAsia" w:hint="eastAsia"/>
          <w:sz w:val="28"/>
          <w:szCs w:val="28"/>
        </w:rPr>
        <w:t>传相关</w:t>
      </w:r>
      <w:proofErr w:type="gramEnd"/>
      <w:r w:rsidRPr="00F375D7">
        <w:rPr>
          <w:rFonts w:asciiTheme="minorEastAsia" w:hAnsiTheme="minorEastAsia" w:hint="eastAsia"/>
          <w:sz w:val="28"/>
          <w:szCs w:val="28"/>
        </w:rPr>
        <w:t>制度文件作为佐证材料。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lastRenderedPageBreak/>
        <w:t>单位内部控制领导小组副组长：根据单位关于成立内部控制领导小组的制度文件勾选，并填写副组长姓名。需上</w:t>
      </w:r>
      <w:proofErr w:type="gramStart"/>
      <w:r w:rsidRPr="00F375D7">
        <w:rPr>
          <w:rFonts w:asciiTheme="minorEastAsia" w:hAnsiTheme="minorEastAsia" w:hint="eastAsia"/>
          <w:sz w:val="28"/>
          <w:szCs w:val="28"/>
        </w:rPr>
        <w:t>传相关</w:t>
      </w:r>
      <w:proofErr w:type="gramEnd"/>
      <w:r w:rsidRPr="00F375D7">
        <w:rPr>
          <w:rFonts w:asciiTheme="minorEastAsia" w:hAnsiTheme="minorEastAsia" w:hint="eastAsia"/>
          <w:sz w:val="28"/>
          <w:szCs w:val="28"/>
        </w:rPr>
        <w:t>制度文件作为佐证材料。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其他班子成员是否在单位内部控制领导机构中任职：根据单位关于成立内部控制领导小组的制度文件勾选。如是，需详列姓名及行政职务。需上</w:t>
      </w:r>
      <w:proofErr w:type="gramStart"/>
      <w:r w:rsidRPr="00F375D7">
        <w:rPr>
          <w:rFonts w:asciiTheme="minorEastAsia" w:hAnsiTheme="minorEastAsia" w:hint="eastAsia"/>
          <w:sz w:val="28"/>
          <w:szCs w:val="28"/>
        </w:rPr>
        <w:t>传相关</w:t>
      </w:r>
      <w:proofErr w:type="gramEnd"/>
      <w:r w:rsidRPr="00F375D7">
        <w:rPr>
          <w:rFonts w:asciiTheme="minorEastAsia" w:hAnsiTheme="minorEastAsia" w:hint="eastAsia"/>
          <w:sz w:val="28"/>
          <w:szCs w:val="28"/>
        </w:rPr>
        <w:t>制度文件作为佐证材料。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（2）内部控制工作小组组成情况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单位内部控制工作小组负责人：根据单位关于成立内部控制工作小组的制度文件勾选,并填写负责人姓名。需上</w:t>
      </w:r>
      <w:proofErr w:type="gramStart"/>
      <w:r w:rsidRPr="00F375D7">
        <w:rPr>
          <w:rFonts w:asciiTheme="minorEastAsia" w:hAnsiTheme="minorEastAsia" w:hint="eastAsia"/>
          <w:sz w:val="28"/>
          <w:szCs w:val="28"/>
        </w:rPr>
        <w:t>传相关</w:t>
      </w:r>
      <w:proofErr w:type="gramEnd"/>
      <w:r w:rsidRPr="00F375D7">
        <w:rPr>
          <w:rFonts w:asciiTheme="minorEastAsia" w:hAnsiTheme="minorEastAsia" w:hint="eastAsia"/>
          <w:sz w:val="28"/>
          <w:szCs w:val="28"/>
        </w:rPr>
        <w:t>制度文件作为佐证材料。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内部控制牵头部门：根据单位关于成立内部控制工作小组的制度文件勾选。需上</w:t>
      </w:r>
      <w:proofErr w:type="gramStart"/>
      <w:r w:rsidRPr="00F375D7">
        <w:rPr>
          <w:rFonts w:asciiTheme="minorEastAsia" w:hAnsiTheme="minorEastAsia" w:hint="eastAsia"/>
          <w:sz w:val="28"/>
          <w:szCs w:val="28"/>
        </w:rPr>
        <w:t>传相关</w:t>
      </w:r>
      <w:proofErr w:type="gramEnd"/>
      <w:r w:rsidRPr="00F375D7">
        <w:rPr>
          <w:rFonts w:asciiTheme="minorEastAsia" w:hAnsiTheme="minorEastAsia" w:hint="eastAsia"/>
          <w:sz w:val="28"/>
          <w:szCs w:val="28"/>
        </w:rPr>
        <w:t>制度文件作为佐证材料。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（3）内部控制评价与监督部门组成情况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内部控制评价与监督部门：根据单位关于内部控制评价与监督的制度文件勾选。若多部门参与评价与监督，仅勾选最主要部门。需上</w:t>
      </w:r>
      <w:proofErr w:type="gramStart"/>
      <w:r w:rsidRPr="00F375D7">
        <w:rPr>
          <w:rFonts w:asciiTheme="minorEastAsia" w:hAnsiTheme="minorEastAsia" w:hint="eastAsia"/>
          <w:sz w:val="28"/>
          <w:szCs w:val="28"/>
        </w:rPr>
        <w:t>传相关</w:t>
      </w:r>
      <w:proofErr w:type="gramEnd"/>
      <w:r w:rsidRPr="00F375D7">
        <w:rPr>
          <w:rFonts w:asciiTheme="minorEastAsia" w:hAnsiTheme="minorEastAsia" w:hint="eastAsia"/>
          <w:sz w:val="28"/>
          <w:szCs w:val="28"/>
        </w:rPr>
        <w:t>制度文件作为佐证材料。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2.内部控制机构运行情况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（1）内部控制领导小组运行情况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本年单位内部控制领导小组会议次数：根据本年单位内部控制领导小组会议纪要勾选。需上</w:t>
      </w:r>
      <w:proofErr w:type="gramStart"/>
      <w:r w:rsidRPr="00F375D7">
        <w:rPr>
          <w:rFonts w:asciiTheme="minorEastAsia" w:hAnsiTheme="minorEastAsia" w:hint="eastAsia"/>
          <w:sz w:val="28"/>
          <w:szCs w:val="28"/>
        </w:rPr>
        <w:t>传会议</w:t>
      </w:r>
      <w:proofErr w:type="gramEnd"/>
      <w:r w:rsidRPr="00F375D7">
        <w:rPr>
          <w:rFonts w:asciiTheme="minorEastAsia" w:hAnsiTheme="minorEastAsia" w:hint="eastAsia"/>
          <w:sz w:val="28"/>
          <w:szCs w:val="28"/>
        </w:rPr>
        <w:t>纪要作为佐证材料。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本年单位主要负责人参加内部控制领导小组会议次数：根据本年单位内部控制领导小组会议纪要勾选。需上</w:t>
      </w:r>
      <w:proofErr w:type="gramStart"/>
      <w:r w:rsidRPr="00F375D7">
        <w:rPr>
          <w:rFonts w:asciiTheme="minorEastAsia" w:hAnsiTheme="minorEastAsia" w:hint="eastAsia"/>
          <w:sz w:val="28"/>
          <w:szCs w:val="28"/>
        </w:rPr>
        <w:t>传会议</w:t>
      </w:r>
      <w:proofErr w:type="gramEnd"/>
      <w:r w:rsidRPr="00F375D7">
        <w:rPr>
          <w:rFonts w:asciiTheme="minorEastAsia" w:hAnsiTheme="minorEastAsia" w:hint="eastAsia"/>
          <w:sz w:val="28"/>
          <w:szCs w:val="28"/>
        </w:rPr>
        <w:t>纪要作为佐证材料。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lastRenderedPageBreak/>
        <w:t>本年单位内部控制领导小组会议中形成决议的会议次数：根据本年单位内部控制领导小组会议纪要勾选。需上</w:t>
      </w:r>
      <w:proofErr w:type="gramStart"/>
      <w:r w:rsidRPr="00F375D7">
        <w:rPr>
          <w:rFonts w:asciiTheme="minorEastAsia" w:hAnsiTheme="minorEastAsia" w:hint="eastAsia"/>
          <w:sz w:val="28"/>
          <w:szCs w:val="28"/>
        </w:rPr>
        <w:t>传会议</w:t>
      </w:r>
      <w:proofErr w:type="gramEnd"/>
      <w:r w:rsidRPr="00F375D7">
        <w:rPr>
          <w:rFonts w:asciiTheme="minorEastAsia" w:hAnsiTheme="minorEastAsia" w:hint="eastAsia"/>
          <w:sz w:val="28"/>
          <w:szCs w:val="28"/>
        </w:rPr>
        <w:t>纪要作为佐证材料。其中，形成决议是</w:t>
      </w:r>
      <w:proofErr w:type="gramStart"/>
      <w:r w:rsidRPr="00F375D7">
        <w:rPr>
          <w:rFonts w:asciiTheme="minorEastAsia" w:hAnsiTheme="minorEastAsia" w:hint="eastAsia"/>
          <w:sz w:val="28"/>
          <w:szCs w:val="28"/>
        </w:rPr>
        <w:t>指会议</w:t>
      </w:r>
      <w:proofErr w:type="gramEnd"/>
      <w:r w:rsidRPr="00F375D7">
        <w:rPr>
          <w:rFonts w:asciiTheme="minorEastAsia" w:hAnsiTheme="minorEastAsia" w:hint="eastAsia"/>
          <w:sz w:val="28"/>
          <w:szCs w:val="28"/>
        </w:rPr>
        <w:t>对单位内部控制建设工作</w:t>
      </w:r>
      <w:proofErr w:type="gramStart"/>
      <w:r w:rsidRPr="00F375D7">
        <w:rPr>
          <w:rFonts w:asciiTheme="minorEastAsia" w:hAnsiTheme="minorEastAsia" w:hint="eastAsia"/>
          <w:sz w:val="28"/>
          <w:szCs w:val="28"/>
        </w:rPr>
        <w:t>作出</w:t>
      </w:r>
      <w:proofErr w:type="gramEnd"/>
      <w:r w:rsidRPr="00F375D7">
        <w:rPr>
          <w:rFonts w:asciiTheme="minorEastAsia" w:hAnsiTheme="minorEastAsia" w:hint="eastAsia"/>
          <w:sz w:val="28"/>
          <w:szCs w:val="28"/>
        </w:rPr>
        <w:t>决策部署。</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本年单位内部控制领导小组会议</w:t>
      </w:r>
      <w:proofErr w:type="gramStart"/>
      <w:r w:rsidRPr="00F375D7">
        <w:rPr>
          <w:rFonts w:asciiTheme="minorEastAsia" w:hAnsiTheme="minorEastAsia" w:hint="eastAsia"/>
          <w:sz w:val="28"/>
          <w:szCs w:val="28"/>
        </w:rPr>
        <w:t>所决议</w:t>
      </w:r>
      <w:proofErr w:type="gramEnd"/>
      <w:r w:rsidRPr="00F375D7">
        <w:rPr>
          <w:rFonts w:asciiTheme="minorEastAsia" w:hAnsiTheme="minorEastAsia" w:hint="eastAsia"/>
          <w:sz w:val="28"/>
          <w:szCs w:val="28"/>
        </w:rPr>
        <w:t>的“三重一大”事项个数：根据本年单位内部控制领导小组会议纪要以及单位“三重一大”制度勾选。需上</w:t>
      </w:r>
      <w:proofErr w:type="gramStart"/>
      <w:r w:rsidRPr="00F375D7">
        <w:rPr>
          <w:rFonts w:asciiTheme="minorEastAsia" w:hAnsiTheme="minorEastAsia" w:hint="eastAsia"/>
          <w:sz w:val="28"/>
          <w:szCs w:val="28"/>
        </w:rPr>
        <w:t>传会议</w:t>
      </w:r>
      <w:proofErr w:type="gramEnd"/>
      <w:r w:rsidRPr="00F375D7">
        <w:rPr>
          <w:rFonts w:asciiTheme="minorEastAsia" w:hAnsiTheme="minorEastAsia" w:hint="eastAsia"/>
          <w:sz w:val="28"/>
          <w:szCs w:val="28"/>
        </w:rPr>
        <w:t>纪要作为佐证材料。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（2）内部控制工作小组运行情况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本年单位内部控制工作小组会议次数：根据本年单位内部控制工作小组会议纪要勾选。需上</w:t>
      </w:r>
      <w:proofErr w:type="gramStart"/>
      <w:r w:rsidRPr="00F375D7">
        <w:rPr>
          <w:rFonts w:asciiTheme="minorEastAsia" w:hAnsiTheme="minorEastAsia" w:hint="eastAsia"/>
          <w:sz w:val="28"/>
          <w:szCs w:val="28"/>
        </w:rPr>
        <w:t>传会议</w:t>
      </w:r>
      <w:proofErr w:type="gramEnd"/>
      <w:r w:rsidRPr="00F375D7">
        <w:rPr>
          <w:rFonts w:asciiTheme="minorEastAsia" w:hAnsiTheme="minorEastAsia" w:hint="eastAsia"/>
          <w:sz w:val="28"/>
          <w:szCs w:val="28"/>
        </w:rPr>
        <w:t>纪要作为佐证材料。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本年单位开展内部控制专题培训次数：根据本年单位内部控制实际培训情况勾选。需上</w:t>
      </w:r>
      <w:proofErr w:type="gramStart"/>
      <w:r w:rsidRPr="00F375D7">
        <w:rPr>
          <w:rFonts w:asciiTheme="minorEastAsia" w:hAnsiTheme="minorEastAsia" w:hint="eastAsia"/>
          <w:sz w:val="28"/>
          <w:szCs w:val="28"/>
        </w:rPr>
        <w:t>传培训</w:t>
      </w:r>
      <w:proofErr w:type="gramEnd"/>
      <w:r w:rsidRPr="00F375D7">
        <w:rPr>
          <w:rFonts w:asciiTheme="minorEastAsia" w:hAnsiTheme="minorEastAsia" w:hint="eastAsia"/>
          <w:sz w:val="28"/>
          <w:szCs w:val="28"/>
        </w:rPr>
        <w:t>纪要、照片等作为佐证材料。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本年单位内部控制风险评估覆盖情况：根据本年单位组织开展风险评估工作以及出具的风险评估报告或其他文件，逐项勾选已进行风险评估的方面。需上</w:t>
      </w:r>
      <w:proofErr w:type="gramStart"/>
      <w:r w:rsidRPr="00F375D7">
        <w:rPr>
          <w:rFonts w:asciiTheme="minorEastAsia" w:hAnsiTheme="minorEastAsia" w:hint="eastAsia"/>
          <w:sz w:val="28"/>
          <w:szCs w:val="28"/>
        </w:rPr>
        <w:t>传风险</w:t>
      </w:r>
      <w:proofErr w:type="gramEnd"/>
      <w:r w:rsidRPr="00F375D7">
        <w:rPr>
          <w:rFonts w:asciiTheme="minorEastAsia" w:hAnsiTheme="minorEastAsia" w:hint="eastAsia"/>
          <w:sz w:val="28"/>
          <w:szCs w:val="28"/>
        </w:rPr>
        <w:t>评估报告或其他文件作为佐证材料。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内部控制体系初期建设方式：指单位启动（首次开展）内部控制体系建设的方式。若勾选“外部协助”，需填写协助单位名称。需上</w:t>
      </w:r>
      <w:proofErr w:type="gramStart"/>
      <w:r w:rsidRPr="00F375D7">
        <w:rPr>
          <w:rFonts w:asciiTheme="minorEastAsia" w:hAnsiTheme="minorEastAsia" w:hint="eastAsia"/>
          <w:sz w:val="28"/>
          <w:szCs w:val="28"/>
        </w:rPr>
        <w:t>传内部</w:t>
      </w:r>
      <w:proofErr w:type="gramEnd"/>
      <w:r w:rsidRPr="00F375D7">
        <w:rPr>
          <w:rFonts w:asciiTheme="minorEastAsia" w:hAnsiTheme="minorEastAsia" w:hint="eastAsia"/>
          <w:sz w:val="28"/>
          <w:szCs w:val="28"/>
        </w:rPr>
        <w:t>控制建设规划方案作为佐证材料。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内部控制体系本年建设方式：对于2018年启动内部控制建设的单位，该指标与上一指标相同。若勾选“外部协助”，需填写协助单位名称。需上</w:t>
      </w:r>
      <w:proofErr w:type="gramStart"/>
      <w:r w:rsidRPr="00F375D7">
        <w:rPr>
          <w:rFonts w:asciiTheme="minorEastAsia" w:hAnsiTheme="minorEastAsia" w:hint="eastAsia"/>
          <w:sz w:val="28"/>
          <w:szCs w:val="28"/>
        </w:rPr>
        <w:t>传内部</w:t>
      </w:r>
      <w:proofErr w:type="gramEnd"/>
      <w:r w:rsidRPr="00F375D7">
        <w:rPr>
          <w:rFonts w:asciiTheme="minorEastAsia" w:hAnsiTheme="minorEastAsia" w:hint="eastAsia"/>
          <w:sz w:val="28"/>
          <w:szCs w:val="28"/>
        </w:rPr>
        <w:t>控制建设规划方案作为佐证材料。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内部控制体系建设开展进度：①内部控制建立阶段是指单位正在建立或已完成建立六大经济业务领域内部控制制度体系，但未付诸实</w:t>
      </w:r>
      <w:r w:rsidRPr="00F375D7">
        <w:rPr>
          <w:rFonts w:asciiTheme="minorEastAsia" w:hAnsiTheme="minorEastAsia" w:hint="eastAsia"/>
          <w:sz w:val="28"/>
          <w:szCs w:val="28"/>
        </w:rPr>
        <w:lastRenderedPageBreak/>
        <w:t>施的阶段；②内部控制实施阶段是指单位按照已经建立的内部控制制度体系管</w:t>
      </w:r>
      <w:proofErr w:type="gramStart"/>
      <w:r w:rsidRPr="00F375D7">
        <w:rPr>
          <w:rFonts w:asciiTheme="minorEastAsia" w:hAnsiTheme="minorEastAsia" w:hint="eastAsia"/>
          <w:sz w:val="28"/>
          <w:szCs w:val="28"/>
        </w:rPr>
        <w:t>控各项</w:t>
      </w:r>
      <w:proofErr w:type="gramEnd"/>
      <w:r w:rsidRPr="00F375D7">
        <w:rPr>
          <w:rFonts w:asciiTheme="minorEastAsia" w:hAnsiTheme="minorEastAsia" w:hint="eastAsia"/>
          <w:sz w:val="28"/>
          <w:szCs w:val="28"/>
        </w:rPr>
        <w:t>业务，但尚未采用信息化手段的阶段；③内部控制信息化阶段是指单位正在建立或已完成建立涵盖六大经济业务领域内部控制信息系统，且基本符合内部控制建设要求的阶段。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（3）内部控制评价与监督部门运行情况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本年是否开展内部控制考核评价：内部控制考核评价是指单位自行或者由单位委托第三方对单位内部控制体系建立与实施情况进行检查，并出具考核评价报告（或同等作用的检查报告）。需附内部控制考核评价报告、检查报告等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内部控制考核评价方式：根据本年单位开展内部控制考核评价的实际情况勾选。其中，“外部协助”不包括由外部主体发起的内部控制检查行为，如财政监督、国家审计等。若勾选“外部协助”，需填写协助单位名称。</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内部控制考核评价实施范围：根据本年单位开展内部控制考核评价工作以及形成的考核评价报告（或同等作用的检查报告）勾选，可多选。若存在其他实施范围，可如实填写。需附内部控制考核评价报告、检查报告等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内部控制考核评价结果应用：①若勾选“出具内部控制考核评价报告”，需附考核评价报告作为佐证材料。②“作为完善内部管理制度的依据”指单位根据内部控制考核评价发现的问题，及时更新内部管理制度。若勾选该项，需附内部控制考核评价报告以及已更新管理制度作为佐证材料。③“作为领导干部选拔任用的重要参考”是指单</w:t>
      </w:r>
      <w:r w:rsidRPr="00F375D7">
        <w:rPr>
          <w:rFonts w:asciiTheme="minorEastAsia" w:hAnsiTheme="minorEastAsia" w:hint="eastAsia"/>
          <w:sz w:val="28"/>
          <w:szCs w:val="28"/>
        </w:rPr>
        <w:lastRenderedPageBreak/>
        <w:t>位将内部控制考核评价发现的问题落实到各责任主体，并把考核评价结果作为领导干部选拔任用的重要指标。若勾选该项，需附内部控制考核评价报告以及领导干部选拔任用标准作为佐证材料。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内部控制考核评价与其他监督结果运用效果：根据内部控制考核评价报告、审计报告、巡视及纪检监察报告等报告，以及整改文件及成果等内容填写。该指标仅考虑与内部控制单位层面及六大经济领域业务的相关内容。“针对发现问题建立内部控制措施”是指单位根据评价与监督发现的问题，及时更新并实施内部管理制度以及完善内部控制信息系统等。需附内部控制考核评价与其他监督报告以及内部控制更新成果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3.组织机构改革情况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（1）本年是否开展组织机构改革：按照《深化党和国家机构改革方案》等制度要求，根据单位机构改革的实际开展情况勾选。需附本单位机构改革方案等制度文件作为佐证材料。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（2）本年是否修订“三定”方案：根据单位机构改革的实际开展情况以及“三定”方案调整情况勾选。需附单位调整后“三定”方案作为佐证材料。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（3）开展组织机构改革原因：根据单位机构改革的实际情况填写，可多选。若存在其他原因，可如实填写。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（4）内部职责明晰程度：根据本单位是否建立领导权力清单、部门责任清单、岗位职责清单勾选，可多选。需附对应的清单文件作为佐证材料。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lastRenderedPageBreak/>
        <w:t>4.权力运行制衡机制建立情况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（1）</w:t>
      </w:r>
      <w:proofErr w:type="gramStart"/>
      <w:r w:rsidRPr="00F375D7">
        <w:rPr>
          <w:rFonts w:asciiTheme="minorEastAsia" w:hAnsiTheme="minorEastAsia" w:hint="eastAsia"/>
          <w:sz w:val="28"/>
          <w:szCs w:val="28"/>
        </w:rPr>
        <w:t>分事行权</w:t>
      </w:r>
      <w:proofErr w:type="gramEnd"/>
      <w:r w:rsidRPr="00F375D7">
        <w:rPr>
          <w:rFonts w:asciiTheme="minorEastAsia" w:hAnsiTheme="minorEastAsia" w:hint="eastAsia"/>
          <w:sz w:val="28"/>
          <w:szCs w:val="28"/>
        </w:rPr>
        <w:t>：根据单位内部控制体系实际建设情况勾选。需附权力清单、职责清单等制度文件作为佐证材料。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（2）分岗设权：根据单位内部控制体系实际建设情况勾选。需附岗位职责说明书等岗位描述文件作为佐证材料。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（3）分级授权：根据单位内部控制体系实际建设情况勾选。需附分级授权相关制度文件作为佐证材料。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4）定期轮岗：根据单位内部控制体系实际建设情况勾选。若单位不具备定期轮岗条件，但对关键岗位实施专项审计，等同于实行定期轮岗，可勾选“是”；若单位既未实行定期轮岗，也未实行专项审计，则勾选“否”。需附定期轮岗（或专项审计）相关制度文件以及轮岗（或审计）记录表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（二）业务层面内部控制建设情况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1.内部控制适用的管理业务领域</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根据单位内部控制体系对六大经济业务领域的实际适用情况勾选。若内部控制建设覆盖上述六大业务领域以外的其他业务，可填写具体业务名称。对于不适用的业务领域，应在佐证材料中加以说明。</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2.内部控制业务工作职责分离情况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内部控制业务工作职责分离是指对于各业务环节中的不相容职责，不得由完全相同的人员承担。该指标根据各业务环节中的工作职责安排与岗位设置情况勾选。需附岗位职责说明书等制度文件作为佐证材料；对于不适用的工作职责分离情况，应在佐证材料中加以说明。</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lastRenderedPageBreak/>
        <w:t>3.内部控制业务轮岗情况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《中华人民共和国公务员法》（2017年9月修订）明确提出公务员交流制度，单位应有计划地对关键职位人员实行轮岗交流。</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归口管理人数：根据各业务岗位轮换情况填写。重点关注内部控制六大业务领域的归口管理人员轮岗情况（仅考虑编制内管理人员数量）。</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上述人员轮岗人次：根据各业务岗位轮换及专项审计情况填写。每人每进行一次轮岗或专项审计，则计为1人次。若单位内部轮岗，每次轮岗计为2人次；若与单位外部人员轮岗，每次轮岗仅计为1人次。需附轮岗记录表、专项审计文件等文件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4.建立健全内部控制制度情况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业务环节（类别）适用情况:根据单位内部控制体系对业务环节（类别）的实际适用情况勾选。对于不适用的业务环节（类别），应在佐证材料中加以说明。</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本年是否更新制度：根据单位内部控制制度更新情况勾选。若单位在以前年度已经建立对应业务环节（类别）的制度且本年进行更新，或者单位首次建立对应制度，勾选“是”；若单位在以前年度已经建立对应业务环节（类别）的制度但本年未进行更新，或者单位仍未建立对应制度，勾选“否”。需附各业务环节（类别）的内部控制制度作为佐证材料，并单独说明制度更新内容。</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本年是否更新流程图：根据单位内部控制制度流程图更新情况勾选。若单位在以前年度已经编制对应业务环节（类别）的流程图且本</w:t>
      </w:r>
      <w:r w:rsidRPr="00F375D7">
        <w:rPr>
          <w:rFonts w:asciiTheme="minorEastAsia" w:hAnsiTheme="minorEastAsia" w:hint="eastAsia"/>
          <w:sz w:val="28"/>
          <w:szCs w:val="28"/>
        </w:rPr>
        <w:lastRenderedPageBreak/>
        <w:t>年进行更新，或者单位首次编制相应流程图，勾选“是”；若单位在以前年度已经建立对应业务环节（类别）的流程图但本年未进行更新，或者单位仍未编制相应流程图，勾选“否”。需附各业务环节（类别）的流程图作为佐证材料，并单独说明流程图更新内容。</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更新理由：根据单位内部控制制度及流程图更新情况勾选，可多选；若还涉及其他理由，可如实填写。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制度及流程图更新时间：根据单位内部控制制度及流程图更新情况，分别填写制度及流程图更新时间（具体到月份）。</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制度关键管控点：根据单位内部控制制度内容勾选。需附各业务环节（类别）的内部控制制度作为佐证材料。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5.内部控制制度执行情况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根据单位内部控制管理制度、业务表单与文件、信息系统数据等材料填写。所填数据中，金额类指标以“元”为单位。需附表单数据、系统截图等作为佐证材料；对于不适用评价指标，应在佐证材料中加以说明。</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各评价要点取数规则如下：</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（1）预算业务管理</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①重大预算事项决策情况。“重大预算事项数”，是指单位实际发生的且按照“三重一大”决策制度文件规定需要进行重大预算议事决策的事项数量；“执行集体议事决策规则的重大预算事项数量”，是</w:t>
      </w:r>
      <w:proofErr w:type="gramStart"/>
      <w:r w:rsidRPr="00F375D7">
        <w:rPr>
          <w:rFonts w:asciiTheme="minorEastAsia" w:hAnsiTheme="minorEastAsia" w:hint="eastAsia"/>
          <w:sz w:val="28"/>
          <w:szCs w:val="28"/>
        </w:rPr>
        <w:t>指严格</w:t>
      </w:r>
      <w:proofErr w:type="gramEnd"/>
      <w:r w:rsidRPr="00F375D7">
        <w:rPr>
          <w:rFonts w:asciiTheme="minorEastAsia" w:hAnsiTheme="minorEastAsia" w:hint="eastAsia"/>
          <w:sz w:val="28"/>
          <w:szCs w:val="28"/>
        </w:rPr>
        <w:t>执行集体研究、专家论证和技术咨询相结合的议事决策程序的重大预算事项数；该指标建议参考“三重一大”制度、会议纪要等资料</w:t>
      </w:r>
      <w:r w:rsidRPr="00F375D7">
        <w:rPr>
          <w:rFonts w:asciiTheme="minorEastAsia" w:hAnsiTheme="minorEastAsia" w:hint="eastAsia"/>
          <w:sz w:val="28"/>
          <w:szCs w:val="28"/>
        </w:rPr>
        <w:lastRenderedPageBreak/>
        <w:t>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②项目支出绩效目标设定比例。“预算编制范围内全部预算项目数”，是指单位决算报表的《支出决算表》中支出功能分类科目的项级科目个数；“绩效目标申报项目数”，是指单位填报《项目支出绩效目标申报表》的项目个数。</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③单位整体支出绩效目标设定比例。“支出预算金额”，是指单位预算报表中填写的支出预算合计数，包括年初预算数和调整预算数（单位：元）；“设定整体绩效目标的预算支出金额”，是指单位《部门（单位）整体支出绩效目标申报表》中填列的预算金额总额（单位：元）。</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④预算批复细化程度。“支出预算金额”，同上；“预算细化分解至各部门（或附属单位）项目的指标金额”，是指将支出预算细化至资金使用责任主体的金额（单位：元），该指标建议参考单位“预算指标内部分解表”等资料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⑤预算执行管控程度。根据预算管理要求，单位应至少每个月份开展一次预算执行分析，因此将“数据一”设定为12（</w:t>
      </w:r>
      <w:proofErr w:type="gramStart"/>
      <w:r w:rsidRPr="00F375D7">
        <w:rPr>
          <w:rFonts w:asciiTheme="minorEastAsia" w:hAnsiTheme="minorEastAsia" w:hint="eastAsia"/>
          <w:sz w:val="28"/>
          <w:szCs w:val="28"/>
        </w:rPr>
        <w:t>个</w:t>
      </w:r>
      <w:proofErr w:type="gramEnd"/>
      <w:r w:rsidRPr="00F375D7">
        <w:rPr>
          <w:rFonts w:asciiTheme="minorEastAsia" w:hAnsiTheme="minorEastAsia" w:hint="eastAsia"/>
          <w:sz w:val="28"/>
          <w:szCs w:val="28"/>
        </w:rPr>
        <w:t>月）。“执行预算分析的月份数”，是指按月份统计的预算执行分析次数；该月份内单位开展预算执行分析，则计数为1;同一月份内多次开展预算执行分析，也计数为1。该指标建议参考预算执行分析报告等资料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⑥项目支出绩效目标完成情况。“绩效目标申报项目数”，同上；“绩效评价达标项目数”，是指《项目支出绩效自评表》</w:t>
      </w:r>
      <w:proofErr w:type="gramStart"/>
      <w:r w:rsidRPr="00F375D7">
        <w:rPr>
          <w:rFonts w:asciiTheme="minorEastAsia" w:hAnsiTheme="minorEastAsia" w:hint="eastAsia"/>
          <w:sz w:val="28"/>
          <w:szCs w:val="28"/>
        </w:rPr>
        <w:t>中项目</w:t>
      </w:r>
      <w:proofErr w:type="gramEnd"/>
      <w:r w:rsidRPr="00F375D7">
        <w:rPr>
          <w:rFonts w:asciiTheme="minorEastAsia" w:hAnsiTheme="minorEastAsia" w:hint="eastAsia"/>
          <w:sz w:val="28"/>
          <w:szCs w:val="28"/>
        </w:rPr>
        <w:t>绩效</w:t>
      </w:r>
      <w:r w:rsidRPr="00F375D7">
        <w:rPr>
          <w:rFonts w:asciiTheme="minorEastAsia" w:hAnsiTheme="minorEastAsia" w:hint="eastAsia"/>
          <w:sz w:val="28"/>
          <w:szCs w:val="28"/>
        </w:rPr>
        <w:lastRenderedPageBreak/>
        <w:t>目标实际完成情况达到90%以上的项目个数。</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（2）收支业务管理</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①收支分级授权实施情况。“一般授权实施金额”，是指单位报告年度内在收支业务活动开展过程中实施的严格执行分级授权程序的一般授权金额（单位：元）；“特殊授权实施金额”，是指单位报告年度内在收支业务活动开展过程中实施的由负责人全权负责、不必执行分级授权审批程序的特殊授权金额（单位：元）。该指标建议参考支出审批单等资料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②非税收入管控情况。“应上缴非税收入”，是指单位决算报表的《非税收入征缴情况表》中纳入预算管理的非税收入合计数（单位：元）；“实际上缴非税收入”，是指单位决算报表的《非税收入征缴情况表》中纳入预算管理的已缴国库合计数（单位：元）。</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③收入入账管控情况。“收入预算金额”，是指单位预算报表中填写的收入预算合计数，包括年初预算数和调整预算数（单位：元）；“收入实际入账金额”，是指单位决算报表中填写的收入决算合计数（单位：元）。</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④支出管理精细程度。“本单位适用的支出事项款级科目数”，是指单位预算报表所涉及的支出经济分类</w:t>
      </w:r>
      <w:proofErr w:type="gramStart"/>
      <w:r w:rsidRPr="00F375D7">
        <w:rPr>
          <w:rFonts w:asciiTheme="minorEastAsia" w:hAnsiTheme="minorEastAsia" w:hint="eastAsia"/>
          <w:sz w:val="28"/>
          <w:szCs w:val="28"/>
        </w:rPr>
        <w:t>的款级科目</w:t>
      </w:r>
      <w:proofErr w:type="gramEnd"/>
      <w:r w:rsidRPr="00F375D7">
        <w:rPr>
          <w:rFonts w:asciiTheme="minorEastAsia" w:hAnsiTheme="minorEastAsia" w:hint="eastAsia"/>
          <w:sz w:val="28"/>
          <w:szCs w:val="28"/>
        </w:rPr>
        <w:t>个数；“已严格执行管控制度的支出事项款级科目数”，是指收支业务管理制度中已经明确支出标准并且严格执行</w:t>
      </w:r>
      <w:proofErr w:type="gramStart"/>
      <w:r w:rsidRPr="00F375D7">
        <w:rPr>
          <w:rFonts w:asciiTheme="minorEastAsia" w:hAnsiTheme="minorEastAsia" w:hint="eastAsia"/>
          <w:sz w:val="28"/>
          <w:szCs w:val="28"/>
        </w:rPr>
        <w:t>的款级经济</w:t>
      </w:r>
      <w:proofErr w:type="gramEnd"/>
      <w:r w:rsidRPr="00F375D7">
        <w:rPr>
          <w:rFonts w:asciiTheme="minorEastAsia" w:hAnsiTheme="minorEastAsia" w:hint="eastAsia"/>
          <w:sz w:val="28"/>
          <w:szCs w:val="28"/>
        </w:rPr>
        <w:t>科目个数。该指标建议参考支出业务管理内部控制制度、支出申请审批单等资料填写。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⑤支出付款管控情况。“支出预算金额”，同上；“实际付款的支</w:t>
      </w:r>
      <w:r w:rsidRPr="00F375D7">
        <w:rPr>
          <w:rFonts w:asciiTheme="minorEastAsia" w:hAnsiTheme="minorEastAsia" w:hint="eastAsia"/>
          <w:sz w:val="28"/>
          <w:szCs w:val="28"/>
        </w:rPr>
        <w:lastRenderedPageBreak/>
        <w:t>出金额”，是指单位决算报表中的支出决算合计数（单位：元）。</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3.政府采购业务管理</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①采购预算完成情况。“本年计划采购金额”，是指本年单位预算批复中的政府采购预算金额和采购预算调整金额的合计数（单位：元）；“本年实际采购金额”，是指实际完成的采购金额，即采购决算金额（单位：元）。该指标建议参考采购明细表、采购合同、单位决算报表等资料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②采购合同匹配情况。“本年实际采购金额”，同上；“合同约定的本年采购金额”，是指已签订采购合同中列示的需在本年内完成采购的项目金额（单位：元）。该指标建议参考合同台账等资料填写。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③采购验收管控情况。“本年实际采购金额”，同上；“已验收的采购金额”，是指符合政府采购业务管理内部控制制度中关于采购验收的要求，一般应由需求部门、采购部门、资产管理部门三方验收的采购项目金额（单位：元）。该指标建议参考采购合同、采购验收记录表、采购验收报告等资料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4.国有资产业务管理</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①资产账实相符程度。“年末总资产账面金额”，是指单位决算报表《资产情况表》或单位国有资产报表中资产价值年末数（单位：元）；“年末资产清查总额”，是指单位资产清查报告中统计的年末单位资产价值总金额（单位：元）。</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②固定资产验收管控情况。“固定资产本期增加额”，是指单位国有资产报表《固定资产情况表》中本期增加的资产账面原值（单位：</w:t>
      </w:r>
      <w:r w:rsidRPr="00F375D7">
        <w:rPr>
          <w:rFonts w:asciiTheme="minorEastAsia" w:hAnsiTheme="minorEastAsia" w:hint="eastAsia"/>
          <w:sz w:val="28"/>
          <w:szCs w:val="28"/>
        </w:rPr>
        <w:lastRenderedPageBreak/>
        <w:t>元）；“固定资产验收金额”，是指有资产管理部门参与验收的，固定资产配置（包括调剂、购置、捐赠等各种方式取得）项目总金额（单位：元）。该指标建议参考资产登记表等资料填写。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③固定资产处置规范程度。“固定资产本期减少额”，是指单位国有资产报表《固定资产情况表》中本期减少的资产账面原值（单位：元）；“固定资产处置审批金额”，是</w:t>
      </w:r>
      <w:proofErr w:type="gramStart"/>
      <w:r w:rsidRPr="00F375D7">
        <w:rPr>
          <w:rFonts w:asciiTheme="minorEastAsia" w:hAnsiTheme="minorEastAsia" w:hint="eastAsia"/>
          <w:sz w:val="28"/>
          <w:szCs w:val="28"/>
        </w:rPr>
        <w:t>指严格</w:t>
      </w:r>
      <w:proofErr w:type="gramEnd"/>
      <w:r w:rsidRPr="00F375D7">
        <w:rPr>
          <w:rFonts w:asciiTheme="minorEastAsia" w:hAnsiTheme="minorEastAsia" w:hint="eastAsia"/>
          <w:sz w:val="28"/>
          <w:szCs w:val="28"/>
        </w:rPr>
        <w:t>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④全部资产处置收益管理情况。“资产处置收入总额”，是指单位国有资产报表《资产处置情况表》中的本期处置收入总金额（单位：元）（本指标考核范围包含资产处置的全部方式）；“实际上缴资产处置收入”，是指单位国有资产报表《资产处置情况表》中的本期处置收入中的已缴金额（单位：元）。</w:t>
      </w:r>
      <w:bookmarkStart w:id="0" w:name="_GoBack"/>
      <w:bookmarkEnd w:id="0"/>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5.建设项目业务管理</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①项目投资计划完成情况。“年度投资计划总额”，是指以预算年度为统计口径的项目计划投资金额（单位：元），该指标建议参考投资计划表、项目概预算表等资料填写；“年度实际投资额”，是指本年度单位决算报表中基本建设类项目支出决算金额（单位：元）。</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②项目资金管控情况。“本年完工项目的预算金额”，是指对于在本年内完成竣工验收与决算的建设项目的预算批复金额与预算调整</w:t>
      </w:r>
      <w:r w:rsidRPr="00F375D7">
        <w:rPr>
          <w:rFonts w:asciiTheme="minorEastAsia" w:hAnsiTheme="minorEastAsia" w:hint="eastAsia"/>
          <w:sz w:val="28"/>
          <w:szCs w:val="28"/>
        </w:rPr>
        <w:lastRenderedPageBreak/>
        <w:t>金额的合计值（单位：元），该指标建议参考项目概预算报表、项目变更申请审批表等资料填写；“本年完工项目的决算金额”，是指建设项目决算报表中确认的总体项目决算金额（单位：元）。</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6.合同业务管理</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①合同订立规范情况。“合同订立数”，是指单位本年度签订的全部合同个数；“经合法性审查的合同数”，是指在已签订的合同中，严格执行审核审批程序的合同，其中具有重大影响的合同需有法</w:t>
      </w:r>
      <w:proofErr w:type="gramStart"/>
      <w:r w:rsidRPr="00F375D7">
        <w:rPr>
          <w:rFonts w:asciiTheme="minorEastAsia" w:hAnsiTheme="minorEastAsia" w:hint="eastAsia"/>
          <w:sz w:val="28"/>
          <w:szCs w:val="28"/>
        </w:rPr>
        <w:t>务</w:t>
      </w:r>
      <w:proofErr w:type="gramEnd"/>
      <w:r w:rsidRPr="00F375D7">
        <w:rPr>
          <w:rFonts w:asciiTheme="minorEastAsia" w:hAnsiTheme="minorEastAsia" w:hint="eastAsia"/>
          <w:sz w:val="28"/>
          <w:szCs w:val="28"/>
        </w:rPr>
        <w:t>人员参与审批并签字。该指标建议参考合同文本、合同台账等资料填写。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②合同执行规范情况。“当期应完成合同数”，是指按照合同签订要求，本年度内应完成的合同个数；“到期完成合同数”，是指单位当期应完成合同总数中实际按期完成的合同个数，合同完成要以取得具体的合同成果验收证明为依据。该指标建议参考合同台账、成果验收证明等资料填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（三）信息系统层面内部控制建设情况</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1.本年内部控制信息系统建设阶段与投入资金规模：根据单位内部控制信息系统建设情况，勾选并填写本年度单位用于内部控制信息系统建设的实际金额，以及用于系统维护的实际金额。若未进行建设投入或运行维护，则填写金额为0。需附内部控制信息系统建设方案、内部控制系统建设合同文本、内部控制信息系统更新/改造/升级方案、资金支付凭证等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2.内部控制信息系统建设方式：根据单位内部控制信息系统建设情况勾选。若勾选“外部协助”，需填写协助单位名称。</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lastRenderedPageBreak/>
        <w:t>3.内部控制信息系统覆盖情况：根据单位内部控制信息系统建设情况勾选。其中，对于只具有报表编报或信息记录功能的系统（模块），比如预决算报表系统、国库集中支付系统、资产管理信息系统、内部控制报告填报软件等，难以实现内部控制管理要求，不属于内部控制信息系统的组成模块。需附内部控制信息系统说明书、系统截图等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4.内部控制信息系统是否及时基于制度更新进行改造升级：根据单位已完成的内部控制系统改造升级情况勾选，并填写系统模块更新时间（具体到月份），本年新建信息系统也纳入本指标统计范畴。需附系统设计方案、系统说明书、系统截图等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5.内部控制信息系统互联互通实现情况：根据单位内部控制信息系统建设情况勾选。模块关联是指不同业务的系统模块之间的数据信息能够同步更新与实时共享。需附系统说明书、系统截图等作为佐证材料。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6.内部控制大数据平台建立情况：根据单位内部控制信息系统建设以及数据整合情况勾选。内部控制大数据平台是指利用内部控制信息系统，搜集整合内部控制数据，并对数据进行分析，为管理决策提供信息支持。需附系统说明书、大数据平台构思方案、系统截图等作为佐证材料。</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（四）经验、问题、计划和建议</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1.内部控制工作的经验、做法及取得的成效：填写单位在建立与实施内部控制的过程中总结出的经验、做法，以及在预算业务管理、</w:t>
      </w:r>
      <w:r w:rsidRPr="00F375D7">
        <w:rPr>
          <w:rFonts w:asciiTheme="minorEastAsia" w:hAnsiTheme="minorEastAsia" w:hint="eastAsia"/>
          <w:sz w:val="28"/>
          <w:szCs w:val="28"/>
        </w:rPr>
        <w:lastRenderedPageBreak/>
        <w:t>收支业务管理、政府采购业务管理、资产管理、建设项目管理、合同管理等业务领域中建立与实施内部控制后取得的成效。</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2.内部控制工作中存在的问题与遇到的困难：填写单位在建立与实施内部控制过程中出现的问题、单位在自我评价过程中发现的问题以及工作中遇到的困难。纪检、巡视、审计、财政检查等外部检查发现的与本单位预算业务管理、收支业务管理、政府采购业务管理、资产管理、建设项目管理、合同管理等经济业务领域相关的内部控制问题，也应一并反映。</w:t>
      </w:r>
    </w:p>
    <w:p w:rsidR="00F375D7" w:rsidRPr="00F375D7" w:rsidRDefault="00F375D7" w:rsidP="00F375D7">
      <w:pPr>
        <w:ind w:firstLineChars="202" w:firstLine="566"/>
        <w:rPr>
          <w:rFonts w:asciiTheme="minorEastAsia" w:hAnsiTheme="minorEastAsia" w:hint="eastAsia"/>
          <w:sz w:val="28"/>
          <w:szCs w:val="28"/>
        </w:rPr>
      </w:pPr>
      <w:r w:rsidRPr="00F375D7">
        <w:rPr>
          <w:rFonts w:asciiTheme="minorEastAsia" w:hAnsiTheme="minorEastAsia" w:hint="eastAsia"/>
          <w:sz w:val="28"/>
          <w:szCs w:val="28"/>
        </w:rPr>
        <w:t>3.下一步内部控制工作计划：填写单位内部控制建设的工作安排，包括明确内部控制建设的主要方面和预期目标、人员与资金安排等内容。</w:t>
      </w:r>
    </w:p>
    <w:p w:rsidR="00602A3C" w:rsidRPr="00F375D7" w:rsidRDefault="00F375D7" w:rsidP="00F375D7">
      <w:pPr>
        <w:ind w:firstLineChars="202" w:firstLine="566"/>
        <w:rPr>
          <w:rFonts w:asciiTheme="minorEastAsia" w:hAnsiTheme="minorEastAsia"/>
          <w:sz w:val="28"/>
          <w:szCs w:val="28"/>
        </w:rPr>
      </w:pPr>
      <w:r w:rsidRPr="00F375D7">
        <w:rPr>
          <w:rFonts w:asciiTheme="minorEastAsia" w:hAnsiTheme="minorEastAsia" w:hint="eastAsia"/>
          <w:sz w:val="28"/>
          <w:szCs w:val="28"/>
        </w:rPr>
        <w:t>4.对当前行政事业单位内部控制工作的意见或建议：填写基于本年内部控制建设的经验及问题总结，单位对于推进行政事业单位内部控制建设的意见或建议，可以包括但不局限于内部控制建设的组织形式、基本方向、建设难点等内容。</w:t>
      </w:r>
    </w:p>
    <w:sectPr w:rsidR="00602A3C" w:rsidRPr="00F375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CB" w:rsidRDefault="002545CB" w:rsidP="00106B6E">
      <w:r>
        <w:separator/>
      </w:r>
    </w:p>
  </w:endnote>
  <w:endnote w:type="continuationSeparator" w:id="0">
    <w:p w:rsidR="002545CB" w:rsidRDefault="002545CB" w:rsidP="0010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34089"/>
      <w:docPartObj>
        <w:docPartGallery w:val="Page Numbers (Bottom of Page)"/>
        <w:docPartUnique/>
      </w:docPartObj>
    </w:sdtPr>
    <w:sdtContent>
      <w:p w:rsidR="00106B6E" w:rsidRDefault="00106B6E">
        <w:pPr>
          <w:pStyle w:val="a4"/>
          <w:jc w:val="center"/>
        </w:pPr>
        <w:r>
          <w:fldChar w:fldCharType="begin"/>
        </w:r>
        <w:r>
          <w:instrText>PAGE   \* MERGEFORMAT</w:instrText>
        </w:r>
        <w:r>
          <w:fldChar w:fldCharType="separate"/>
        </w:r>
        <w:r w:rsidRPr="00106B6E">
          <w:rPr>
            <w:noProof/>
            <w:lang w:val="zh-CN"/>
          </w:rPr>
          <w:t>12</w:t>
        </w:r>
        <w:r>
          <w:fldChar w:fldCharType="end"/>
        </w:r>
      </w:p>
    </w:sdtContent>
  </w:sdt>
  <w:p w:rsidR="00106B6E" w:rsidRDefault="00106B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CB" w:rsidRDefault="002545CB" w:rsidP="00106B6E">
      <w:r>
        <w:separator/>
      </w:r>
    </w:p>
  </w:footnote>
  <w:footnote w:type="continuationSeparator" w:id="0">
    <w:p w:rsidR="002545CB" w:rsidRDefault="002545CB" w:rsidP="00106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D7"/>
    <w:rsid w:val="00106B6E"/>
    <w:rsid w:val="002545CB"/>
    <w:rsid w:val="00602A3C"/>
    <w:rsid w:val="00F3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B6E"/>
    <w:rPr>
      <w:sz w:val="18"/>
      <w:szCs w:val="18"/>
    </w:rPr>
  </w:style>
  <w:style w:type="paragraph" w:styleId="a4">
    <w:name w:val="footer"/>
    <w:basedOn w:val="a"/>
    <w:link w:val="Char0"/>
    <w:uiPriority w:val="99"/>
    <w:unhideWhenUsed/>
    <w:rsid w:val="00106B6E"/>
    <w:pPr>
      <w:tabs>
        <w:tab w:val="center" w:pos="4153"/>
        <w:tab w:val="right" w:pos="8306"/>
      </w:tabs>
      <w:snapToGrid w:val="0"/>
      <w:jc w:val="left"/>
    </w:pPr>
    <w:rPr>
      <w:sz w:val="18"/>
      <w:szCs w:val="18"/>
    </w:rPr>
  </w:style>
  <w:style w:type="character" w:customStyle="1" w:styleId="Char0">
    <w:name w:val="页脚 Char"/>
    <w:basedOn w:val="a0"/>
    <w:link w:val="a4"/>
    <w:uiPriority w:val="99"/>
    <w:rsid w:val="00106B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B6E"/>
    <w:rPr>
      <w:sz w:val="18"/>
      <w:szCs w:val="18"/>
    </w:rPr>
  </w:style>
  <w:style w:type="paragraph" w:styleId="a4">
    <w:name w:val="footer"/>
    <w:basedOn w:val="a"/>
    <w:link w:val="Char0"/>
    <w:uiPriority w:val="99"/>
    <w:unhideWhenUsed/>
    <w:rsid w:val="00106B6E"/>
    <w:pPr>
      <w:tabs>
        <w:tab w:val="center" w:pos="4153"/>
        <w:tab w:val="right" w:pos="8306"/>
      </w:tabs>
      <w:snapToGrid w:val="0"/>
      <w:jc w:val="left"/>
    </w:pPr>
    <w:rPr>
      <w:sz w:val="18"/>
      <w:szCs w:val="18"/>
    </w:rPr>
  </w:style>
  <w:style w:type="character" w:customStyle="1" w:styleId="Char0">
    <w:name w:val="页脚 Char"/>
    <w:basedOn w:val="a0"/>
    <w:link w:val="a4"/>
    <w:uiPriority w:val="99"/>
    <w:rsid w:val="00106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高琳</dc:creator>
  <cp:lastModifiedBy>高琳</cp:lastModifiedBy>
  <cp:revision>2</cp:revision>
  <dcterms:created xsi:type="dcterms:W3CDTF">2019-02-22T00:59:00Z</dcterms:created>
  <dcterms:modified xsi:type="dcterms:W3CDTF">2019-02-22T01:03:00Z</dcterms:modified>
</cp:coreProperties>
</file>